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58" w:rsidRPr="00BE57B3" w:rsidRDefault="00FE0E58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Аннотация основной образовательной программы </w:t>
      </w:r>
    </w:p>
    <w:p w:rsidR="00FE0E58" w:rsidRPr="00BE57B3" w:rsidRDefault="00FE0E58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дошкольного образования </w:t>
      </w:r>
    </w:p>
    <w:p w:rsidR="00FE0E58" w:rsidRPr="00BE57B3" w:rsidRDefault="00FE0E58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 МАДОУ «Детский сад №</w:t>
      </w:r>
      <w:r>
        <w:rPr>
          <w:rFonts w:ascii="Times New Roman" w:hAnsi="Times New Roman"/>
          <w:b/>
          <w:sz w:val="24"/>
          <w:szCs w:val="24"/>
        </w:rPr>
        <w:t>262</w:t>
      </w:r>
      <w:r w:rsidRPr="00BE57B3">
        <w:rPr>
          <w:rFonts w:ascii="Times New Roman" w:hAnsi="Times New Roman"/>
          <w:b/>
          <w:sz w:val="24"/>
          <w:szCs w:val="24"/>
        </w:rPr>
        <w:t xml:space="preserve"> комбинированного вида»</w:t>
      </w:r>
    </w:p>
    <w:p w:rsidR="00FE0E58" w:rsidRPr="00BE57B3" w:rsidRDefault="00FE0E58" w:rsidP="00BE57B3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E57B3">
        <w:rPr>
          <w:rFonts w:ascii="Times New Roman" w:hAnsi="Times New Roman"/>
          <w:b/>
          <w:sz w:val="24"/>
          <w:szCs w:val="24"/>
        </w:rPr>
        <w:t xml:space="preserve"> Московского района города Казани</w:t>
      </w:r>
    </w:p>
    <w:p w:rsidR="00FE0E58" w:rsidRPr="00BE57B3" w:rsidRDefault="00FE0E58" w:rsidP="00BE57B3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0E58" w:rsidRPr="00BE57B3" w:rsidRDefault="00FE0E58" w:rsidP="00BE57B3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    Основная образовательная программа дошкольного образования муниципального автономного дошкольного образовательного учреждения «Детский сад № </w:t>
      </w:r>
      <w:r>
        <w:rPr>
          <w:rFonts w:ascii="Times New Roman" w:hAnsi="Times New Roman"/>
          <w:sz w:val="24"/>
          <w:szCs w:val="24"/>
        </w:rPr>
        <w:t>262</w:t>
      </w:r>
      <w:r w:rsidRPr="00BE57B3">
        <w:rPr>
          <w:rFonts w:ascii="Times New Roman" w:hAnsi="Times New Roman"/>
          <w:sz w:val="24"/>
          <w:szCs w:val="24"/>
        </w:rPr>
        <w:t xml:space="preserve"> комбинированного вида» Московского  района г. Казани (далее Программа) разработана с учетом культурно-исторических особенностей современного общества,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 (далее – ФГОС ДО, Стандарт), с учётом примерной основной образовательной программы дошкольного образования.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социально-коммуникативное развитие;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познавательное развитие;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речевое развитие;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художественно-эстетическое развитие;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физическое развитие.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образовательного процесса.  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1. Федеральным законом «Об образовании в Российской Федерации» от 29.12.2012 № 273-ФЗ;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2. «Санитарно-эпидемиологическими требованиями к устройству, содержанию и организации режима работы дошкольных образовательных организаций». Санитарно-эпидемиологические правила и нормативы СанПиН 2.4.1.3049-13, утвержденные постановлением Главного государственного санитарного врача РФ от 15 мая 2013 года № 26, (далее – СанПиН);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3. 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4. Приказом Министерства образования и науки Российской Федерации от 13.08.2013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5. Уставом ДОУ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Основная часть Программы составляет 60 % общего объёма Программы.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Часть программы, формируемая участниками образовательного процесса М</w:t>
      </w:r>
      <w:r>
        <w:rPr>
          <w:rFonts w:ascii="Times New Roman" w:hAnsi="Times New Roman"/>
          <w:sz w:val="24"/>
          <w:szCs w:val="24"/>
        </w:rPr>
        <w:t>А</w:t>
      </w:r>
      <w:r w:rsidRPr="00BE57B3">
        <w:rPr>
          <w:rFonts w:ascii="Times New Roman" w:hAnsi="Times New Roman"/>
          <w:sz w:val="24"/>
          <w:szCs w:val="24"/>
        </w:rPr>
        <w:t>ДОУ, составляет 40% общего объема Программы (реализация УМК по обучению детей татарскому языку и реализация национально-регионального компонента)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О требованиях к условиям реализации Программы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В Программе описаны условия её реализации, обеспечивающие полноценное развитие личности детей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Исходя из этого, описаны особенности, развивающей предметно-пространственной среды, психолого-педагогические, кадровые, материально-технические условия реализации программы дошкольного образования.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В Программе приводятся требования к психолого-педагогическим условиям: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уважения к человеческому достоинству детей,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использования в образовательной деятельности форм и методов работы с детьми, соответствующих их возрастным и индивидуальным особенностям,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построение образовательной деятельности на основе взаимодействия взрослых с детьми,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поддержка инициативы и самостоятельности детей,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защита детей от всех форм физического и психического насилия,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Максимально допустимый объем образовательной нагрузки соответствует санитарно-эпидемиологическим правилам и нормативам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РФ, от 15 мая 2013г. № 26, зарегистрировано Министерством юстиции РФ от 29 мая 2013г., регистрационный №  28564.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Требования к развивающей предметно-пространственной среде: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обеспечивает реализацию различных образовательных программ с учетом национально-культурных, климатических условий и возрастных особенностей детей,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развивающая предметно-пространственная среда содержательно-насыщенная, трансформируемая, полифункциональная, вариативная, доступная и безопасная. 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 xml:space="preserve">Требования к кадровому составу: 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соответствуют действующим квалификационным характеристикам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к педагогическим работникам, реализующим Программу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Требования к материально-техническим условиям: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оборудование, оснащение (предметы, оснащенность помещений, учебно-методический комплект отвечают требованиям СанПин, правилам пожарной безопасности, требованиям к средствам обучения и воспитания, к материально-техническому обеспечению Программы. 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Требования к финансовым условиям реализации основной образовательной программы дошкольного образования: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финансовое обеспечение обеспечивает возможность выполнения требований ФГОС ДО как в обязательной части Программы, так и в части, формируемой участниками образовательного процесса;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О требованиях к результатам освоения Программы: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Требования ФГОС ДО к результатам освоения Программы представлены в виде целевых ориентиров (возможных достижений ребёнка) дошкольного образования: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• целевые ориентиры на этапе завершения дошкольного образования.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 в том числе в виде педагогической диагностики (мониторинга).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Освоение Программы не сопровождается проведением промежуточных аттестаций и итоговой аттестацией воспитанников. </w:t>
      </w:r>
    </w:p>
    <w:p w:rsidR="00FE0E58" w:rsidRPr="0039061F" w:rsidRDefault="00FE0E58" w:rsidP="00BE57B3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О требованиях к работе с родителями: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В Программе подчеркнуто, что одним из принципов дошкольного образования является сотрудничество ДОУ с семьёй.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   Одним из принципов построения Программы является личностно-развивающий и гуманистический характер взаимодействия взрослых (законных представителей, педагогических и иных работников Организации) и детей. 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 xml:space="preserve">       В Программе выделены обязанности МАДОУ: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пространства, а также о Программе, и не только семье, но и всем заинтересованным лицам, вовлечённым в образовательную деятельность;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обеспечить открытость дошкольного образования;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создавать условия для участия родителей (законных представителей) в образовательной деятельности;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поддерживать родителей (законных представителей) в воспитании детей, охране и укреплении их здоровья;</w:t>
      </w:r>
    </w:p>
    <w:p w:rsidR="00FE0E58" w:rsidRPr="00BE57B3" w:rsidRDefault="00FE0E58" w:rsidP="00BE57B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57B3">
        <w:rPr>
          <w:rFonts w:ascii="Times New Roman" w:hAnsi="Times New Roman"/>
          <w:sz w:val="24"/>
          <w:szCs w:val="24"/>
        </w:rPr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FE0E58" w:rsidRPr="0039061F" w:rsidRDefault="00FE0E58" w:rsidP="0027188B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FE0E58" w:rsidRPr="0039061F" w:rsidRDefault="00FE0E58" w:rsidP="0027188B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 xml:space="preserve">Перечень литературных источников, используемых при написании </w:t>
      </w:r>
    </w:p>
    <w:p w:rsidR="00FE0E58" w:rsidRPr="0039061F" w:rsidRDefault="00FE0E58" w:rsidP="0027188B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39061F">
        <w:rPr>
          <w:rFonts w:ascii="Times New Roman" w:hAnsi="Times New Roman"/>
          <w:i/>
          <w:sz w:val="24"/>
          <w:szCs w:val="24"/>
        </w:rPr>
        <w:t>ОО Программы  МАДОУ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1. Амонашвили, Ш.А. Гуманно- личностный подход к детям / Ш.А. Амонашвили. – М. :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Институт практической психологии, 1998. – 539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2. Асмолов, А.Г. Оптика просвещения: социокультурные перспективы / А.Г.Асмолов. –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М. : Просвещение, 2012. – 448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3. Бунеев, Р.Н. Образовательная система нового поколения: теория и практика :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[Монография] / Р.Н. Бунеев. – М. : Баласс, 2009. – 298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4. Бунеев, Р.Н. Учёт психологопедагогических принципов нового поколения в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образовательной системе / Р.Н. Бунеев // Начальная школа плюс До и После. – 2009. – №6.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– С. 3–7.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5. Вилюнас, В.К. Психологические механизмы мотивации человека /В.К. Вилюнас. – М. :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Издательство МГУ, 1990.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6. Выготский, Л.С. Педагогическая психология / Л.С. Выготский; под ред. В.В. Давыдова.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– М. : ПедагогикаПресс, 1999. – 536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7. Выготский, Л.С. Воображение и творчество в детском возрасте /Л.С. Выготский. – М. :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Просвещение, 1991. – 93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8. Гальперин, П.Я. Лекции по психологии / П.Я. Гальперин. – М.: Книжный дом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«Университет»: Высшая школа, 2002. – 400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9. Горлова, Н.А. Личностный подход в дошкольном образовании: стратегия и путь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реализации / Н.А. Горлова. – М. : МГИУ, 2000. –195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10. Давыдов, В.В. Теория развивающего обучения / В.В. Давыдов. – М., 1996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11. Запорожец, А.В. Психология восприятия ребёнкомдошкольником литературного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произведения / А.В. Запорожец // Избранные психологические труды: в 2х т. Т. 1. – М. :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Педагогика, 1986. – 320 с. – С. 66–77.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12. Запорожец, А.В. Психология действия /А.В. Запорожец. – М.: Московский психолого-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социальный институт; Воронеж : Издательство НПО «МОДЭК», 2000. – 736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13. Зебзеева , В.А. Нормативное обеспечение дошкольного образования с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комментариями./ Издательство «Сфера», 2015. – 128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14. Карабанова, О.А. Организация развивающей предметно-пространственной среды в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соответствии с Федеральным государственным образовательным стандартом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дошкольного образования. Методические рекомендации для педагогических работников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дошкольных образовательных организаций и родителей детей дошкольного возраста /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О.А. Карабанова, Э.Ф. Алиева, О.Р. Радионова, П.Д. Рабинович, Е.М. Марич. – М.: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Федеральный институт развития образования, 2014. – 96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14. Корепанова, М.В. Диагностика развития и воспитания дошкольников в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Образовательной системе «Школа 2100»: пос. для педагогов и родителей / М.В.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Корепанова, Е.В. Харлампова. – М. : Изд. Дом РАО; Баласс, 2005. – 144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15. Короткова, Н.А. Образовательный процесс в группах детей старшего дошкольного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возраста / Н.А. Короткова. – М. : Линка- Пресс, 2007. – 208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16. Короткова, Н.А. Наблюдение за развитием детей в дошкольных группах / Н.А.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Короткова, П.Г. Нежнов. – М.: Линка-Пресс, 2014.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17. Леонтьев, А.А. Деятельный ум / А.А. Леонтьев. – М. : Смысл, 2001.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18. Леонтьев, А.А. Что такое деятельностный подход в образовании? /А.А. Леонтьев //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Образовательная система «Школа 2100». Педагогика здравого смысла. Сборник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материалов; под науч. ред. А.А. Леонтьева. – М. : Баласс, Издательский дом РАО, 2003. –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С. 22–25.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19. Основная образовательная программа</w:t>
      </w:r>
      <w:r w:rsidRPr="0039061F">
        <w:rPr>
          <w:rFonts w:ascii="Times New Roman" w:hAnsi="Times New Roman"/>
          <w:color w:val="000000"/>
          <w:sz w:val="24"/>
          <w:szCs w:val="24"/>
        </w:rPr>
        <w:t xml:space="preserve"> «От рождения до школы» / под ред.Н.Е.Вераксы,Т.С.Комаровой,М.А.Васильевой - 4е изд. перераб.- М: МОЗАИКА-СИНТЕЗ,2016г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20. Образовательная система «Школа 2100»: сб. программ. Дошкольное образование.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Начальная школа / Под науч. ред. Д.И. Фельдштейна. – М.: Баласс, 2008. – 336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21. Основная образовательная программа «Детский сад 2100». – М.: Баласс, 2012. – 496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22. Примерная основная образовательная программа дошкольного образования/научный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рук. Проекта А.Г. Асмолов, «Национальное образование», 2015. – 88 с.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23. Путеводитель по ФГОС дошкольного образования в таблицах и схемах./Под общей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ред. М.Е. Верховкиной, А.Н. Атаровой, С-П , Издательство «КАРО», 2014. – 112 с.</w:t>
      </w:r>
    </w:p>
    <w:p w:rsidR="00FE0E58" w:rsidRPr="0039061F" w:rsidRDefault="00FE0E58" w:rsidP="0039061F">
      <w:pPr>
        <w:rPr>
          <w:rFonts w:ascii="Times New Roman" w:hAnsi="Times New Roman"/>
          <w:w w:val="90"/>
          <w:sz w:val="24"/>
          <w:szCs w:val="24"/>
        </w:rPr>
      </w:pPr>
      <w:r w:rsidRPr="0039061F">
        <w:rPr>
          <w:rFonts w:ascii="Times New Roman" w:hAnsi="Times New Roman"/>
          <w:w w:val="101"/>
          <w:sz w:val="24"/>
          <w:szCs w:val="24"/>
        </w:rPr>
        <w:t>24. Стеркина</w:t>
      </w:r>
      <w:r w:rsidRPr="0039061F">
        <w:rPr>
          <w:rFonts w:ascii="Times New Roman" w:hAnsi="Times New Roman"/>
          <w:w w:val="89"/>
          <w:sz w:val="24"/>
          <w:szCs w:val="24"/>
        </w:rPr>
        <w:t xml:space="preserve"> Р.</w:t>
      </w:r>
      <w:r w:rsidRPr="0039061F">
        <w:rPr>
          <w:rFonts w:ascii="Times New Roman" w:hAnsi="Times New Roman"/>
          <w:w w:val="95"/>
          <w:sz w:val="24"/>
          <w:szCs w:val="24"/>
        </w:rPr>
        <w:t xml:space="preserve"> Б., Юдина</w:t>
      </w:r>
      <w:r w:rsidRPr="0039061F">
        <w:rPr>
          <w:rFonts w:ascii="Times New Roman" w:hAnsi="Times New Roman"/>
          <w:w w:val="91"/>
          <w:sz w:val="24"/>
          <w:szCs w:val="24"/>
        </w:rPr>
        <w:t xml:space="preserve"> Е.</w:t>
      </w:r>
      <w:r w:rsidRPr="0039061F">
        <w:rPr>
          <w:rFonts w:ascii="Times New Roman" w:hAnsi="Times New Roman"/>
          <w:w w:val="98"/>
          <w:sz w:val="24"/>
          <w:szCs w:val="24"/>
        </w:rPr>
        <w:t xml:space="preserve"> Г„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Князева</w:t>
      </w:r>
      <w:r w:rsidRPr="0039061F">
        <w:rPr>
          <w:rFonts w:ascii="Times New Roman" w:hAnsi="Times New Roman"/>
          <w:w w:val="92"/>
          <w:sz w:val="24"/>
          <w:szCs w:val="24"/>
        </w:rPr>
        <w:t xml:space="preserve"> О.</w:t>
      </w:r>
      <w:r w:rsidRPr="0039061F">
        <w:rPr>
          <w:rFonts w:ascii="Times New Roman" w:hAnsi="Times New Roman"/>
          <w:w w:val="96"/>
          <w:sz w:val="24"/>
          <w:szCs w:val="24"/>
        </w:rPr>
        <w:t xml:space="preserve"> Л.,</w:t>
      </w:r>
      <w:r w:rsidRPr="0039061F">
        <w:rPr>
          <w:rFonts w:ascii="Times New Roman" w:hAnsi="Times New Roman"/>
          <w:w w:val="101"/>
          <w:sz w:val="24"/>
          <w:szCs w:val="24"/>
        </w:rPr>
        <w:t xml:space="preserve"> Авдеева</w:t>
      </w:r>
      <w:r w:rsidRPr="0039061F">
        <w:rPr>
          <w:rFonts w:ascii="Times New Roman" w:hAnsi="Times New Roman"/>
          <w:w w:val="87"/>
          <w:sz w:val="24"/>
          <w:szCs w:val="24"/>
        </w:rPr>
        <w:t xml:space="preserve"> Н. Н„ Галигузова</w:t>
      </w:r>
      <w:r w:rsidRPr="0039061F">
        <w:rPr>
          <w:rFonts w:ascii="Times New Roman" w:hAnsi="Times New Roman"/>
          <w:w w:val="94"/>
          <w:sz w:val="24"/>
          <w:szCs w:val="24"/>
        </w:rPr>
        <w:t xml:space="preserve"> Л.</w:t>
      </w:r>
      <w:r w:rsidRPr="0039061F">
        <w:rPr>
          <w:rFonts w:ascii="Times New Roman" w:hAnsi="Times New Roman"/>
          <w:w w:val="93"/>
          <w:sz w:val="24"/>
          <w:szCs w:val="24"/>
        </w:rPr>
        <w:t xml:space="preserve"> Н., Мещерякова С.</w:t>
      </w:r>
      <w:r w:rsidRPr="0039061F">
        <w:rPr>
          <w:rFonts w:ascii="Times New Roman" w:hAnsi="Times New Roman"/>
          <w:w w:val="90"/>
          <w:sz w:val="24"/>
          <w:szCs w:val="24"/>
        </w:rPr>
        <w:t xml:space="preserve"> Ю.</w:t>
      </w:r>
      <w:r w:rsidRPr="0039061F">
        <w:rPr>
          <w:rFonts w:ascii="Times New Roman" w:hAnsi="Times New Roman"/>
          <w:w w:val="101"/>
          <w:sz w:val="24"/>
          <w:szCs w:val="24"/>
        </w:rPr>
        <w:t>Учебно-методическое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пособие</w:t>
      </w:r>
      <w:r w:rsidRPr="0039061F">
        <w:rPr>
          <w:rFonts w:ascii="Times New Roman" w:hAnsi="Times New Roman"/>
          <w:w w:val="97"/>
          <w:sz w:val="24"/>
          <w:szCs w:val="24"/>
        </w:rPr>
        <w:t xml:space="preserve"> по реализации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программы «Сообщество»</w:t>
      </w:r>
      <w:r w:rsidRPr="0039061F">
        <w:rPr>
          <w:rFonts w:ascii="Times New Roman" w:hAnsi="Times New Roman"/>
          <w:w w:val="88"/>
          <w:sz w:val="24"/>
          <w:szCs w:val="24"/>
        </w:rPr>
        <w:t xml:space="preserve"> в</w:t>
      </w:r>
      <w:r w:rsidRPr="0039061F">
        <w:rPr>
          <w:rFonts w:ascii="Times New Roman" w:hAnsi="Times New Roman"/>
          <w:w w:val="101"/>
          <w:sz w:val="24"/>
          <w:szCs w:val="24"/>
        </w:rPr>
        <w:t xml:space="preserve"> российских</w:t>
      </w:r>
      <w:r w:rsidRPr="0039061F">
        <w:rPr>
          <w:rFonts w:ascii="Times New Roman" w:hAnsi="Times New Roman"/>
          <w:w w:val="102"/>
          <w:sz w:val="24"/>
          <w:szCs w:val="24"/>
        </w:rPr>
        <w:t xml:space="preserve"> детских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садах.—</w:t>
      </w:r>
      <w:r w:rsidRPr="0039061F">
        <w:rPr>
          <w:rFonts w:ascii="Times New Roman" w:hAnsi="Times New Roman"/>
          <w:w w:val="98"/>
          <w:sz w:val="24"/>
          <w:szCs w:val="24"/>
        </w:rPr>
        <w:t>М„</w:t>
      </w:r>
      <w:r w:rsidRPr="0039061F">
        <w:rPr>
          <w:rFonts w:ascii="Times New Roman" w:hAnsi="Times New Roman"/>
          <w:w w:val="92"/>
          <w:sz w:val="24"/>
          <w:szCs w:val="24"/>
        </w:rPr>
        <w:t xml:space="preserve"> 1999.</w:t>
      </w:r>
    </w:p>
    <w:p w:rsidR="00FE0E58" w:rsidRPr="0039061F" w:rsidRDefault="00FE0E58" w:rsidP="0039061F">
      <w:pPr>
        <w:rPr>
          <w:rFonts w:ascii="Times New Roman" w:hAnsi="Times New Roman"/>
          <w:w w:val="90"/>
          <w:sz w:val="24"/>
          <w:szCs w:val="24"/>
        </w:rPr>
      </w:pPr>
      <w:r w:rsidRPr="0039061F">
        <w:rPr>
          <w:rFonts w:ascii="Times New Roman" w:hAnsi="Times New Roman"/>
          <w:w w:val="101"/>
          <w:sz w:val="24"/>
          <w:szCs w:val="24"/>
        </w:rPr>
        <w:t>25. Стеркина</w:t>
      </w:r>
      <w:r w:rsidRPr="0039061F">
        <w:rPr>
          <w:rFonts w:ascii="Times New Roman" w:hAnsi="Times New Roman"/>
          <w:w w:val="89"/>
          <w:sz w:val="24"/>
          <w:szCs w:val="24"/>
        </w:rPr>
        <w:t xml:space="preserve"> Р.</w:t>
      </w:r>
      <w:r w:rsidRPr="0039061F">
        <w:rPr>
          <w:rFonts w:ascii="Times New Roman" w:hAnsi="Times New Roman"/>
          <w:w w:val="95"/>
          <w:sz w:val="24"/>
          <w:szCs w:val="24"/>
        </w:rPr>
        <w:t xml:space="preserve"> Б., Юдина</w:t>
      </w:r>
      <w:r w:rsidRPr="0039061F">
        <w:rPr>
          <w:rFonts w:ascii="Times New Roman" w:hAnsi="Times New Roman"/>
          <w:w w:val="91"/>
          <w:sz w:val="24"/>
          <w:szCs w:val="24"/>
        </w:rPr>
        <w:t xml:space="preserve"> Е.</w:t>
      </w:r>
      <w:r w:rsidRPr="0039061F">
        <w:rPr>
          <w:rFonts w:ascii="Times New Roman" w:hAnsi="Times New Roman"/>
          <w:w w:val="95"/>
          <w:sz w:val="24"/>
          <w:szCs w:val="24"/>
        </w:rPr>
        <w:t xml:space="preserve"> Г., Князева</w:t>
      </w:r>
      <w:r w:rsidRPr="0039061F">
        <w:rPr>
          <w:rFonts w:ascii="Times New Roman" w:hAnsi="Times New Roman"/>
          <w:w w:val="94"/>
          <w:sz w:val="24"/>
          <w:szCs w:val="24"/>
        </w:rPr>
        <w:t xml:space="preserve"> О.</w:t>
      </w:r>
      <w:r w:rsidRPr="0039061F">
        <w:rPr>
          <w:rFonts w:ascii="Times New Roman" w:hAnsi="Times New Roman"/>
          <w:w w:val="96"/>
          <w:sz w:val="24"/>
          <w:szCs w:val="24"/>
        </w:rPr>
        <w:t xml:space="preserve"> Л.,</w:t>
      </w:r>
      <w:r w:rsidRPr="0039061F">
        <w:rPr>
          <w:rFonts w:ascii="Times New Roman" w:hAnsi="Times New Roman"/>
          <w:w w:val="101"/>
          <w:sz w:val="24"/>
          <w:szCs w:val="24"/>
        </w:rPr>
        <w:t xml:space="preserve"> Авдеева</w:t>
      </w:r>
      <w:r w:rsidRPr="0039061F">
        <w:rPr>
          <w:rFonts w:ascii="Times New Roman" w:hAnsi="Times New Roman"/>
          <w:w w:val="90"/>
          <w:sz w:val="24"/>
          <w:szCs w:val="24"/>
        </w:rPr>
        <w:t xml:space="preserve"> Н.</w:t>
      </w:r>
      <w:r w:rsidRPr="0039061F">
        <w:rPr>
          <w:rFonts w:ascii="Times New Roman" w:hAnsi="Times New Roman"/>
          <w:w w:val="93"/>
          <w:sz w:val="24"/>
          <w:szCs w:val="24"/>
        </w:rPr>
        <w:t xml:space="preserve"> Н., Галигузова</w:t>
      </w:r>
      <w:r w:rsidRPr="0039061F">
        <w:rPr>
          <w:rFonts w:ascii="Times New Roman" w:hAnsi="Times New Roman"/>
          <w:w w:val="96"/>
          <w:sz w:val="24"/>
          <w:szCs w:val="24"/>
        </w:rPr>
        <w:t xml:space="preserve"> Л. Н., Мещерякова</w:t>
      </w:r>
      <w:r w:rsidRPr="0039061F">
        <w:rPr>
          <w:rFonts w:ascii="Times New Roman" w:hAnsi="Times New Roman"/>
          <w:w w:val="93"/>
          <w:sz w:val="24"/>
          <w:szCs w:val="24"/>
        </w:rPr>
        <w:t xml:space="preserve"> С.</w:t>
      </w:r>
      <w:r w:rsidRPr="0039061F">
        <w:rPr>
          <w:rFonts w:ascii="Times New Roman" w:hAnsi="Times New Roman"/>
          <w:w w:val="90"/>
          <w:sz w:val="24"/>
          <w:szCs w:val="24"/>
        </w:rPr>
        <w:t xml:space="preserve"> Ю. </w:t>
      </w:r>
      <w:r w:rsidRPr="0039061F">
        <w:rPr>
          <w:rFonts w:ascii="Times New Roman" w:hAnsi="Times New Roman"/>
          <w:sz w:val="24"/>
          <w:szCs w:val="24"/>
        </w:rPr>
        <w:t>Аттестация</w:t>
      </w:r>
      <w:r w:rsidRPr="0039061F">
        <w:rPr>
          <w:rFonts w:ascii="Times New Roman" w:hAnsi="Times New Roman"/>
          <w:w w:val="89"/>
          <w:sz w:val="24"/>
          <w:szCs w:val="24"/>
        </w:rPr>
        <w:t xml:space="preserve"> и аккредитация дошкольных образовательных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учреждений.</w:t>
      </w:r>
      <w:r w:rsidRPr="0039061F">
        <w:rPr>
          <w:rFonts w:ascii="Times New Roman" w:hAnsi="Times New Roman"/>
          <w:w w:val="104"/>
          <w:sz w:val="24"/>
          <w:szCs w:val="24"/>
        </w:rPr>
        <w:t xml:space="preserve"> —</w:t>
      </w:r>
      <w:r w:rsidRPr="0039061F">
        <w:rPr>
          <w:rFonts w:ascii="Times New Roman" w:hAnsi="Times New Roman"/>
          <w:w w:val="95"/>
          <w:sz w:val="24"/>
          <w:szCs w:val="24"/>
        </w:rPr>
        <w:t xml:space="preserve"> М.,</w:t>
      </w:r>
      <w:r w:rsidRPr="0039061F">
        <w:rPr>
          <w:rFonts w:ascii="Times New Roman" w:hAnsi="Times New Roman"/>
          <w:w w:val="91"/>
          <w:sz w:val="24"/>
          <w:szCs w:val="24"/>
        </w:rPr>
        <w:t xml:space="preserve"> 1996.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. Эльконин, Д.Б. Психическое развитие в детских возрастах: Избранные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психологические труды / Д.Б. Эльконин. – М.: Московский психологосоциальный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институт; Воронеж : НПО «МОДЭК»,</w:t>
      </w:r>
    </w:p>
    <w:p w:rsidR="00FE0E58" w:rsidRPr="0039061F" w:rsidRDefault="00FE0E58" w:rsidP="0039061F">
      <w:pPr>
        <w:rPr>
          <w:rFonts w:ascii="Times New Roman" w:hAnsi="Times New Roman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2001. – 416 с.</w:t>
      </w:r>
    </w:p>
    <w:p w:rsidR="00FE0E58" w:rsidRPr="0039061F" w:rsidRDefault="00FE0E58" w:rsidP="0039061F">
      <w:pPr>
        <w:jc w:val="both"/>
        <w:rPr>
          <w:rFonts w:ascii="Times New Roman" w:hAnsi="Times New Roman"/>
          <w:w w:val="99"/>
          <w:sz w:val="24"/>
          <w:szCs w:val="24"/>
        </w:rPr>
      </w:pPr>
      <w:r w:rsidRPr="0039061F">
        <w:rPr>
          <w:rFonts w:ascii="Times New Roman" w:hAnsi="Times New Roman"/>
          <w:w w:val="101"/>
          <w:sz w:val="24"/>
          <w:szCs w:val="24"/>
        </w:rPr>
        <w:t>26.Нищева</w:t>
      </w:r>
      <w:r w:rsidRPr="0039061F">
        <w:rPr>
          <w:rFonts w:ascii="Times New Roman" w:hAnsi="Times New Roman"/>
          <w:w w:val="92"/>
          <w:sz w:val="24"/>
          <w:szCs w:val="24"/>
        </w:rPr>
        <w:t xml:space="preserve"> Н.</w:t>
      </w:r>
      <w:r w:rsidRPr="0039061F">
        <w:rPr>
          <w:rFonts w:ascii="Times New Roman" w:hAnsi="Times New Roman"/>
          <w:w w:val="93"/>
          <w:sz w:val="24"/>
          <w:szCs w:val="24"/>
        </w:rPr>
        <w:t xml:space="preserve"> В.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Современная система коррекционной работы</w:t>
      </w:r>
      <w:r w:rsidRPr="0039061F">
        <w:rPr>
          <w:rFonts w:ascii="Times New Roman" w:hAnsi="Times New Roman"/>
          <w:w w:val="88"/>
          <w:sz w:val="24"/>
          <w:szCs w:val="24"/>
        </w:rPr>
        <w:t xml:space="preserve"> в логопедической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группе для детей  </w:t>
      </w:r>
      <w:r w:rsidRPr="0039061F">
        <w:rPr>
          <w:rFonts w:ascii="Times New Roman" w:hAnsi="Times New Roman"/>
          <w:w w:val="94"/>
          <w:sz w:val="24"/>
          <w:szCs w:val="24"/>
        </w:rPr>
        <w:t>с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общим недоразвитием</w:t>
      </w:r>
      <w:r w:rsidRPr="0039061F">
        <w:rPr>
          <w:rFonts w:ascii="Times New Roman" w:hAnsi="Times New Roman"/>
          <w:w w:val="97"/>
          <w:sz w:val="24"/>
          <w:szCs w:val="24"/>
        </w:rPr>
        <w:t xml:space="preserve"> речи</w:t>
      </w:r>
      <w:r w:rsidRPr="0039061F">
        <w:rPr>
          <w:rFonts w:ascii="Times New Roman" w:hAnsi="Times New Roman"/>
          <w:w w:val="104"/>
          <w:sz w:val="24"/>
          <w:szCs w:val="24"/>
        </w:rPr>
        <w:t xml:space="preserve"> —</w:t>
      </w:r>
      <w:r w:rsidRPr="0039061F">
        <w:rPr>
          <w:rFonts w:ascii="Times New Roman" w:hAnsi="Times New Roman"/>
          <w:w w:val="98"/>
          <w:sz w:val="24"/>
          <w:szCs w:val="24"/>
        </w:rPr>
        <w:t xml:space="preserve"> СПб.,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ДЕТСТВО-ПРЕСС,</w:t>
      </w:r>
      <w:r w:rsidRPr="0039061F">
        <w:rPr>
          <w:rFonts w:ascii="Times New Roman" w:hAnsi="Times New Roman"/>
          <w:w w:val="95"/>
          <w:sz w:val="24"/>
          <w:szCs w:val="24"/>
        </w:rPr>
        <w:t xml:space="preserve"> 2015.</w:t>
      </w:r>
    </w:p>
    <w:p w:rsidR="00FE0E58" w:rsidRPr="0039061F" w:rsidRDefault="00FE0E58" w:rsidP="0039061F">
      <w:pPr>
        <w:jc w:val="both"/>
        <w:rPr>
          <w:rFonts w:ascii="Times New Roman" w:hAnsi="Times New Roman"/>
          <w:w w:val="101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27. Филичева</w:t>
      </w:r>
      <w:r w:rsidRPr="0039061F">
        <w:rPr>
          <w:rFonts w:ascii="Times New Roman" w:hAnsi="Times New Roman"/>
          <w:w w:val="91"/>
          <w:sz w:val="24"/>
          <w:szCs w:val="24"/>
        </w:rPr>
        <w:t xml:space="preserve"> Т.</w:t>
      </w:r>
      <w:r w:rsidRPr="0039061F">
        <w:rPr>
          <w:rFonts w:ascii="Times New Roman" w:hAnsi="Times New Roman"/>
          <w:w w:val="93"/>
          <w:sz w:val="24"/>
          <w:szCs w:val="24"/>
        </w:rPr>
        <w:t xml:space="preserve"> Б., Туманова Т. В., Чиркина</w:t>
      </w:r>
      <w:r w:rsidRPr="0039061F">
        <w:rPr>
          <w:rFonts w:ascii="Times New Roman" w:hAnsi="Times New Roman"/>
          <w:w w:val="89"/>
          <w:sz w:val="24"/>
          <w:szCs w:val="24"/>
        </w:rPr>
        <w:t xml:space="preserve"> Г.</w:t>
      </w:r>
      <w:r w:rsidRPr="0039061F">
        <w:rPr>
          <w:rFonts w:ascii="Times New Roman" w:hAnsi="Times New Roman"/>
          <w:w w:val="90"/>
          <w:sz w:val="24"/>
          <w:szCs w:val="24"/>
        </w:rPr>
        <w:t xml:space="preserve"> В.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Воспитание</w:t>
      </w:r>
      <w:r w:rsidRPr="0039061F">
        <w:rPr>
          <w:rFonts w:ascii="Times New Roman" w:hAnsi="Times New Roman"/>
          <w:w w:val="94"/>
          <w:sz w:val="24"/>
          <w:szCs w:val="24"/>
        </w:rPr>
        <w:t xml:space="preserve"> и обучение</w:t>
      </w:r>
      <w:r w:rsidRPr="0039061F">
        <w:rPr>
          <w:rFonts w:ascii="Times New Roman" w:hAnsi="Times New Roman"/>
          <w:w w:val="101"/>
          <w:sz w:val="24"/>
          <w:szCs w:val="24"/>
        </w:rPr>
        <w:t xml:space="preserve"> детей дошкольного</w:t>
      </w:r>
    </w:p>
    <w:p w:rsidR="00FE0E58" w:rsidRPr="0039061F" w:rsidRDefault="00FE0E58" w:rsidP="0039061F">
      <w:pPr>
        <w:jc w:val="both"/>
        <w:rPr>
          <w:rFonts w:ascii="Times New Roman" w:hAnsi="Times New Roman"/>
          <w:w w:val="96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возраста</w:t>
      </w:r>
      <w:r w:rsidRPr="0039061F">
        <w:rPr>
          <w:rFonts w:ascii="Times New Roman" w:hAnsi="Times New Roman"/>
          <w:w w:val="98"/>
          <w:sz w:val="24"/>
          <w:szCs w:val="24"/>
        </w:rPr>
        <w:t xml:space="preserve"> с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общим недоразвитием</w:t>
      </w:r>
      <w:r w:rsidRPr="0039061F">
        <w:rPr>
          <w:rFonts w:ascii="Times New Roman" w:hAnsi="Times New Roman"/>
          <w:w w:val="97"/>
          <w:sz w:val="24"/>
          <w:szCs w:val="24"/>
        </w:rPr>
        <w:t xml:space="preserve"> речи. Программно-методические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рекомендации.</w:t>
      </w:r>
      <w:r w:rsidRPr="0039061F">
        <w:rPr>
          <w:rFonts w:ascii="Times New Roman" w:hAnsi="Times New Roman"/>
          <w:w w:val="104"/>
          <w:sz w:val="24"/>
          <w:szCs w:val="24"/>
        </w:rPr>
        <w:t xml:space="preserve"> </w:t>
      </w:r>
      <w:r w:rsidRPr="0039061F">
        <w:rPr>
          <w:rFonts w:ascii="Times New Roman" w:hAnsi="Times New Roman"/>
          <w:w w:val="97"/>
          <w:sz w:val="24"/>
          <w:szCs w:val="24"/>
        </w:rPr>
        <w:t>М.,</w:t>
      </w:r>
      <w:r w:rsidRPr="0039061F">
        <w:rPr>
          <w:rFonts w:ascii="Times New Roman" w:hAnsi="Times New Roman"/>
          <w:w w:val="96"/>
          <w:sz w:val="24"/>
          <w:szCs w:val="24"/>
        </w:rPr>
        <w:t xml:space="preserve"> 2009.</w:t>
      </w:r>
    </w:p>
    <w:p w:rsidR="00FE0E58" w:rsidRPr="0039061F" w:rsidRDefault="00FE0E58" w:rsidP="0039061F">
      <w:pPr>
        <w:jc w:val="both"/>
        <w:rPr>
          <w:rFonts w:ascii="Times New Roman" w:hAnsi="Times New Roman"/>
          <w:w w:val="99"/>
          <w:sz w:val="24"/>
          <w:szCs w:val="24"/>
        </w:rPr>
      </w:pPr>
      <w:r w:rsidRPr="0039061F">
        <w:rPr>
          <w:rFonts w:ascii="Times New Roman" w:hAnsi="Times New Roman"/>
          <w:sz w:val="24"/>
          <w:szCs w:val="24"/>
        </w:rPr>
        <w:t>28. ФиличеваТ. Б.,Чиркина</w:t>
      </w:r>
      <w:r w:rsidRPr="0039061F">
        <w:rPr>
          <w:rFonts w:ascii="Times New Roman" w:hAnsi="Times New Roman"/>
          <w:w w:val="92"/>
          <w:sz w:val="24"/>
          <w:szCs w:val="24"/>
        </w:rPr>
        <w:t xml:space="preserve"> Г.</w:t>
      </w:r>
      <w:r w:rsidRPr="0039061F">
        <w:rPr>
          <w:rFonts w:ascii="Times New Roman" w:hAnsi="Times New Roman"/>
          <w:w w:val="91"/>
          <w:sz w:val="24"/>
          <w:szCs w:val="24"/>
        </w:rPr>
        <w:t xml:space="preserve"> В. Устранение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общего</w:t>
      </w:r>
      <w:r w:rsidRPr="0039061F">
        <w:rPr>
          <w:rFonts w:ascii="Times New Roman" w:hAnsi="Times New Roman"/>
          <w:w w:val="98"/>
          <w:sz w:val="24"/>
          <w:szCs w:val="24"/>
        </w:rPr>
        <w:t xml:space="preserve"> недоразвития</w:t>
      </w:r>
      <w:r w:rsidRPr="0039061F">
        <w:rPr>
          <w:rFonts w:ascii="Times New Roman" w:hAnsi="Times New Roman"/>
          <w:w w:val="99"/>
          <w:sz w:val="24"/>
          <w:szCs w:val="24"/>
        </w:rPr>
        <w:t xml:space="preserve"> речи у детейдошкольного</w:t>
      </w:r>
    </w:p>
    <w:p w:rsidR="00FE0E58" w:rsidRPr="0039061F" w:rsidRDefault="00FE0E58" w:rsidP="0039061F">
      <w:pPr>
        <w:jc w:val="both"/>
        <w:rPr>
          <w:rFonts w:ascii="Times New Roman" w:hAnsi="Times New Roman"/>
          <w:w w:val="96"/>
          <w:sz w:val="24"/>
          <w:szCs w:val="24"/>
        </w:rPr>
      </w:pPr>
      <w:r w:rsidRPr="0039061F">
        <w:rPr>
          <w:rFonts w:ascii="Times New Roman" w:hAnsi="Times New Roman"/>
          <w:w w:val="98"/>
          <w:sz w:val="24"/>
          <w:szCs w:val="24"/>
        </w:rPr>
        <w:t>возраста.</w:t>
      </w:r>
      <w:r w:rsidRPr="0039061F">
        <w:rPr>
          <w:rFonts w:ascii="Times New Roman" w:hAnsi="Times New Roman"/>
          <w:w w:val="106"/>
          <w:sz w:val="24"/>
          <w:szCs w:val="24"/>
        </w:rPr>
        <w:t xml:space="preserve"> </w:t>
      </w:r>
      <w:r w:rsidRPr="0039061F">
        <w:rPr>
          <w:rFonts w:ascii="Times New Roman" w:hAnsi="Times New Roman"/>
          <w:w w:val="97"/>
          <w:sz w:val="24"/>
          <w:szCs w:val="24"/>
        </w:rPr>
        <w:t xml:space="preserve"> М.,</w:t>
      </w:r>
      <w:r w:rsidRPr="0039061F">
        <w:rPr>
          <w:rFonts w:ascii="Times New Roman" w:hAnsi="Times New Roman"/>
          <w:w w:val="96"/>
          <w:sz w:val="24"/>
          <w:szCs w:val="24"/>
        </w:rPr>
        <w:t xml:space="preserve"> 2007.</w:t>
      </w:r>
    </w:p>
    <w:sectPr w:rsidR="00FE0E58" w:rsidRPr="0039061F" w:rsidSect="005F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97E78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282AF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5F07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DE70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772B8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1CA5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BC4F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CD4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9A0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D81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2D50"/>
    <w:rsid w:val="0027188B"/>
    <w:rsid w:val="0039061F"/>
    <w:rsid w:val="00482D50"/>
    <w:rsid w:val="004C7999"/>
    <w:rsid w:val="005F4FF3"/>
    <w:rsid w:val="00B32DF3"/>
    <w:rsid w:val="00BE57B3"/>
    <w:rsid w:val="00FE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7B3"/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99"/>
    <w:qFormat/>
    <w:rsid w:val="00BE57B3"/>
  </w:style>
  <w:style w:type="character" w:customStyle="1" w:styleId="NoSpacingChar">
    <w:name w:val="No Spacing Char"/>
    <w:basedOn w:val="DefaultParagraphFont"/>
    <w:link w:val="NoSpacing"/>
    <w:uiPriority w:val="99"/>
    <w:locked/>
    <w:rsid w:val="00BE57B3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6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4</Pages>
  <Words>1800</Words>
  <Characters>10260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основной образовательной программы </dc:title>
  <dc:subject/>
  <dc:creator>Vasin</dc:creator>
  <cp:keywords/>
  <dc:description/>
  <cp:lastModifiedBy>User</cp:lastModifiedBy>
  <cp:revision>2</cp:revision>
  <dcterms:created xsi:type="dcterms:W3CDTF">2022-11-25T06:46:00Z</dcterms:created>
  <dcterms:modified xsi:type="dcterms:W3CDTF">2022-11-25T06:46:00Z</dcterms:modified>
</cp:coreProperties>
</file>